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214" w:rsidRPr="00A25B8F" w:rsidRDefault="00076214" w:rsidP="00076214">
      <w:pPr>
        <w:jc w:val="right"/>
        <w:rPr>
          <w:rFonts w:ascii="Times New Roman" w:hAnsi="Times New Roman" w:cs="Times New Roman"/>
          <w:sz w:val="26"/>
          <w:szCs w:val="26"/>
          <w:lang w:eastAsia="ru-RU"/>
        </w:rPr>
      </w:pPr>
      <w:r w:rsidRPr="00A25B8F">
        <w:rPr>
          <w:rFonts w:ascii="Times New Roman" w:hAnsi="Times New Roman" w:cs="Times New Roman"/>
          <w:sz w:val="26"/>
          <w:szCs w:val="26"/>
          <w:lang w:eastAsia="ru-RU"/>
        </w:rPr>
        <w:t>ПРОЕКТ</w:t>
      </w:r>
    </w:p>
    <w:p w:rsidR="00076214" w:rsidRPr="00A25B8F" w:rsidRDefault="00076214" w:rsidP="00076214">
      <w:pPr>
        <w:spacing w:after="1" w:line="220" w:lineRule="atLeast"/>
        <w:jc w:val="center"/>
        <w:rPr>
          <w:rFonts w:ascii="Times New Roman" w:hAnsi="Times New Roman" w:cs="Times New Roman"/>
          <w:b/>
          <w:sz w:val="26"/>
          <w:szCs w:val="26"/>
        </w:rPr>
      </w:pPr>
      <w:r w:rsidRPr="00A25B8F">
        <w:rPr>
          <w:rFonts w:ascii="Times New Roman" w:hAnsi="Times New Roman" w:cs="Times New Roman"/>
          <w:b/>
          <w:sz w:val="26"/>
          <w:szCs w:val="26"/>
        </w:rPr>
        <w:t>ПОЛОЖЕНИЕ</w:t>
      </w:r>
    </w:p>
    <w:p w:rsidR="00076214" w:rsidRPr="00A25B8F" w:rsidRDefault="00076214" w:rsidP="00076214">
      <w:pPr>
        <w:spacing w:after="1" w:line="220" w:lineRule="atLeast"/>
        <w:jc w:val="center"/>
        <w:rPr>
          <w:rFonts w:ascii="Times New Roman" w:hAnsi="Times New Roman" w:cs="Times New Roman"/>
          <w:b/>
          <w:sz w:val="26"/>
          <w:szCs w:val="26"/>
        </w:rPr>
      </w:pPr>
      <w:r w:rsidRPr="00A25B8F">
        <w:rPr>
          <w:rFonts w:ascii="Times New Roman" w:hAnsi="Times New Roman" w:cs="Times New Roman"/>
          <w:b/>
          <w:sz w:val="26"/>
          <w:szCs w:val="26"/>
        </w:rPr>
        <w:t>О ПОРЯДКЕ ПРЕДОСТАВЛЕНИЯ И РАСХОДОВАНИЯ СУБСИДИИ</w:t>
      </w:r>
    </w:p>
    <w:p w:rsidR="00076214" w:rsidRPr="00CF0596" w:rsidRDefault="00076214" w:rsidP="003335EB">
      <w:pPr>
        <w:spacing w:after="1" w:line="220" w:lineRule="atLeast"/>
        <w:jc w:val="center"/>
        <w:rPr>
          <w:rFonts w:ascii="Times New Roman" w:hAnsi="Times New Roman" w:cs="Times New Roman"/>
          <w:b/>
          <w:sz w:val="26"/>
          <w:szCs w:val="26"/>
        </w:rPr>
      </w:pPr>
      <w:r w:rsidRPr="00A25B8F">
        <w:rPr>
          <w:rFonts w:ascii="Times New Roman" w:hAnsi="Times New Roman" w:cs="Times New Roman"/>
          <w:b/>
          <w:sz w:val="26"/>
          <w:szCs w:val="26"/>
        </w:rPr>
        <w:t xml:space="preserve">МЕСТНЫМ БЮДЖЕТАМ ИЗ ОБЛАСТНОГО БЮДЖЕТА </w:t>
      </w:r>
      <w:r w:rsidR="000A34E7" w:rsidRPr="000A34E7">
        <w:rPr>
          <w:rFonts w:ascii="Times New Roman" w:hAnsi="Times New Roman" w:cs="Times New Roman"/>
          <w:b/>
          <w:sz w:val="26"/>
          <w:szCs w:val="26"/>
        </w:rPr>
        <w:t xml:space="preserve"> </w:t>
      </w:r>
      <w:r w:rsidR="003335EB" w:rsidRPr="00CF0596">
        <w:rPr>
          <w:rFonts w:ascii="Times New Roman" w:hAnsi="Times New Roman" w:cs="Times New Roman"/>
          <w:b/>
          <w:sz w:val="26"/>
          <w:szCs w:val="26"/>
        </w:rPr>
        <w:t xml:space="preserve">НА МЕРОПРИЯТИЯ ПО ОБЕСПЕЧЕНИЮ УСТОЙЧИВОГО СОКРАЩЕНИЯ НЕПРИГОДНОГО ДЛЯ ПРОЖИВАНИЯ ЖИЛИЩНОГО ФОНДА </w:t>
      </w:r>
    </w:p>
    <w:p w:rsidR="003335EB" w:rsidRPr="00AB103E" w:rsidRDefault="003335EB" w:rsidP="003335EB">
      <w:pPr>
        <w:spacing w:after="1" w:line="220" w:lineRule="atLeast"/>
        <w:jc w:val="center"/>
        <w:rPr>
          <w:rFonts w:ascii="Times New Roman" w:hAnsi="Times New Roman" w:cs="Times New Roman"/>
          <w:b/>
          <w:sz w:val="26"/>
          <w:szCs w:val="26"/>
        </w:rPr>
      </w:pP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1. </w:t>
      </w:r>
      <w:proofErr w:type="gramStart"/>
      <w:r w:rsidRPr="00A25B8F">
        <w:rPr>
          <w:rFonts w:ascii="Times New Roman" w:eastAsia="Times New Roman" w:hAnsi="Times New Roman" w:cs="Times New Roman"/>
          <w:sz w:val="26"/>
          <w:szCs w:val="26"/>
          <w:lang w:eastAsia="ru-RU"/>
        </w:rPr>
        <w:t xml:space="preserve">Настоящее Положение разработано в соответствии со статьей 139 Бюджетного кодекса Российской Федерации, постановлением Правительства Калужской области «Об областной адресной программе по переселению граждан из аварийного жилищного фонда на территории муниципальных образований Калужской области на 2019 - 2024 годы», подпрограммой «Формирование сбалансированного рынка жилья </w:t>
      </w:r>
      <w:proofErr w:type="spellStart"/>
      <w:r w:rsidRPr="00A25B8F">
        <w:rPr>
          <w:rFonts w:ascii="Times New Roman" w:eastAsia="Times New Roman" w:hAnsi="Times New Roman" w:cs="Times New Roman"/>
          <w:sz w:val="26"/>
          <w:szCs w:val="26"/>
          <w:lang w:eastAsia="ru-RU"/>
        </w:rPr>
        <w:t>экономкласса</w:t>
      </w:r>
      <w:proofErr w:type="spellEnd"/>
      <w:r w:rsidRPr="00A25B8F">
        <w:rPr>
          <w:rFonts w:ascii="Times New Roman" w:eastAsia="Times New Roman" w:hAnsi="Times New Roman" w:cs="Times New Roman"/>
          <w:sz w:val="26"/>
          <w:szCs w:val="26"/>
          <w:lang w:eastAsia="ru-RU"/>
        </w:rPr>
        <w:t xml:space="preserve"> и повышение эффективности обеспечения жильем отдельных категорий граждан» государственной программы Калужской области «Обеспечение доступным и комфортным жильем</w:t>
      </w:r>
      <w:proofErr w:type="gramEnd"/>
      <w:r w:rsidRPr="00A25B8F">
        <w:rPr>
          <w:rFonts w:ascii="Times New Roman" w:eastAsia="Times New Roman" w:hAnsi="Times New Roman" w:cs="Times New Roman"/>
          <w:sz w:val="26"/>
          <w:szCs w:val="26"/>
          <w:lang w:eastAsia="ru-RU"/>
        </w:rPr>
        <w:t xml:space="preserve"> </w:t>
      </w:r>
      <w:proofErr w:type="gramStart"/>
      <w:r w:rsidRPr="00A25B8F">
        <w:rPr>
          <w:rFonts w:ascii="Times New Roman" w:eastAsia="Times New Roman" w:hAnsi="Times New Roman" w:cs="Times New Roman"/>
          <w:sz w:val="26"/>
          <w:szCs w:val="26"/>
          <w:lang w:eastAsia="ru-RU"/>
        </w:rPr>
        <w:t>и коммунальными услугами населения Калужской области», утвержденной постановлением Правительства Калужской области от 31.12.2013 № 772 «Об утверждении государственной программы Калужской области «Обеспечение доступным и комфортным жильем и коммунальными услугами населения Калужской области», и определяет цели, условия, порядок предоставления субсидий местным бюджетам из областного бюджета на обеспечение мероприятий по переселению граждан из аварийного жилищного фонда (далее - субсидий).</w:t>
      </w:r>
      <w:proofErr w:type="gramEnd"/>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2. Целью предоставления субсидий является выполнение мероприятий по переселению граждан из аварийного жилищного фонда, признанного таковым после 1 января 2012 года.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3. Получателями субсидии являются муниципальные образования, включенные в областную адресную программу. Критерием отбора муниципальных образований является выполнение находящихся в их компетенции условий, предусмотренных статьей 14 Федерального закона от 21.07.2007 № 185-ФЗ «О Фонде содействия реформированию жилищно-коммунального хозяйства» (далее - Фонд).</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4. Условия предоставления субсидий.</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Субсидии предоставляются муниципальным образованиям Калужской области при условии: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наличия муниципальной программы по переселению граждан из аварийного жилищного фонда;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обязательства органов местного самоуправления муниципальных образований по финансированию мероприятий по переселению граждан из аварийного жилищного фонда в размере не менее 1%.</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 Порядок предоставления субсидий.</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5.1. Субсидии предоставляются в пределах бюджетных ассигнований, предусмотренных в областном бюджете на текущий финансовый год и (или) на плановый период на указанные цели, в том числе за счет средств Фонда содействия реформированию жилищно-коммунального хозяйства и за счет дополнительного финансирования из средств областного бюджета.</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 xml:space="preserve">5.2. </w:t>
      </w:r>
      <w:proofErr w:type="gramStart"/>
      <w:r w:rsidRPr="00A25B8F">
        <w:rPr>
          <w:rFonts w:ascii="Times New Roman" w:eastAsia="Times New Roman" w:hAnsi="Times New Roman" w:cs="Times New Roman"/>
          <w:sz w:val="26"/>
          <w:szCs w:val="26"/>
          <w:lang w:eastAsia="ru-RU"/>
        </w:rPr>
        <w:t xml:space="preserve">Для получения субсидий главы администраций муниципальных образований направляют в уполномоченный орган исполнительной власти </w:t>
      </w:r>
      <w:r w:rsidRPr="00A25B8F">
        <w:rPr>
          <w:rFonts w:ascii="Times New Roman" w:eastAsia="Times New Roman" w:hAnsi="Times New Roman" w:cs="Times New Roman"/>
          <w:sz w:val="26"/>
          <w:szCs w:val="26"/>
          <w:lang w:eastAsia="ru-RU"/>
        </w:rPr>
        <w:lastRenderedPageBreak/>
        <w:t>Калужской области в сфере строительства и жилищно-коммунального хозяйства (далее - уполномоченный орган) заявку на предоставление субсидий по форме, установленной уполномоченным органом, в срок до 15 января текущего финансового года (далее - заявка) с приложением копии муниципальной программы по переселению граждан из аварийного жилищного фонда и выписки из решения органа</w:t>
      </w:r>
      <w:proofErr w:type="gramEnd"/>
      <w:r w:rsidRPr="00A25B8F">
        <w:rPr>
          <w:rFonts w:ascii="Times New Roman" w:eastAsia="Times New Roman" w:hAnsi="Times New Roman" w:cs="Times New Roman"/>
          <w:sz w:val="26"/>
          <w:szCs w:val="26"/>
          <w:lang w:eastAsia="ru-RU"/>
        </w:rPr>
        <w:t xml:space="preserve"> местного самоуправления о местном </w:t>
      </w:r>
      <w:proofErr w:type="gramStart"/>
      <w:r w:rsidRPr="00A25B8F">
        <w:rPr>
          <w:rFonts w:ascii="Times New Roman" w:eastAsia="Times New Roman" w:hAnsi="Times New Roman" w:cs="Times New Roman"/>
          <w:sz w:val="26"/>
          <w:szCs w:val="26"/>
          <w:lang w:eastAsia="ru-RU"/>
        </w:rPr>
        <w:t>бюджете</w:t>
      </w:r>
      <w:proofErr w:type="gramEnd"/>
      <w:r w:rsidRPr="00A25B8F">
        <w:rPr>
          <w:rFonts w:ascii="Times New Roman" w:eastAsia="Times New Roman" w:hAnsi="Times New Roman" w:cs="Times New Roman"/>
          <w:sz w:val="26"/>
          <w:szCs w:val="26"/>
          <w:lang w:eastAsia="ru-RU"/>
        </w:rPr>
        <w:t xml:space="preserve"> о включении в местный бюджет расходных обязательств по финансированию мероприятий по переселению граждан из аварийного жилищного фонда в размере не менее 1%.</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5.3. По результатам рассмотрения заявки уполномоченный орган в 7-дневный срок со дня обращения главы администрации муниципального образования принимает решение о предоставлении субсидии либо об отказе в предоставлении субсидии.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5.4. В случае соблюдения условий, указанных в пункте 4 настоящего Положения, уполномоченный орган в течение 30 (тридцати) календарных дней с момента принятия решения о предоставлении субсидии заключает соглашение о предоставлении субсидии (далее - Соглашение).</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5.5. В случае несоблюдения условий, указанных в пункте 4 настоящего Положения, уполномоченный орган отказывает муниципальному образованию в предоставлении субсидии и в 3-дневный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w:t>
      </w:r>
    </w:p>
    <w:p w:rsidR="00076214"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5.6 Отказ в предоставлении субсидии может быть обжалован в установленном законодательством порядке.</w:t>
      </w: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6. Методика расчета субсидии.</w:t>
      </w: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для каждого получателя субсидии рассчитывается по следующей формуле:</w:t>
      </w:r>
    </w:p>
    <w:p w:rsidR="000A34E7" w:rsidRPr="00A25B8F" w:rsidRDefault="000A34E7" w:rsidP="000A34E7">
      <w:pPr>
        <w:pStyle w:val="ConsPlusNormal"/>
        <w:jc w:val="both"/>
        <w:rPr>
          <w:rFonts w:ascii="Times New Roman" w:hAnsi="Times New Roman" w:cs="Times New Roman"/>
          <w:sz w:val="26"/>
          <w:szCs w:val="26"/>
        </w:rPr>
      </w:pPr>
    </w:p>
    <w:p w:rsidR="000A34E7" w:rsidRPr="00A25B8F" w:rsidRDefault="000A34E7" w:rsidP="000A34E7">
      <w:pPr>
        <w:autoSpaceDE w:val="0"/>
        <w:autoSpaceDN w:val="0"/>
        <w:adjustRightInd w:val="0"/>
        <w:spacing w:after="0" w:line="240" w:lineRule="auto"/>
        <w:ind w:firstLine="540"/>
        <w:jc w:val="both"/>
        <w:rPr>
          <w:rFonts w:ascii="Times New Roman" w:hAnsi="Times New Roman" w:cs="Times New Roman"/>
          <w:sz w:val="26"/>
          <w:szCs w:val="26"/>
        </w:rPr>
      </w:pPr>
      <w:r w:rsidRPr="00A25B8F">
        <w:rPr>
          <w:rFonts w:ascii="Times New Roman" w:hAnsi="Times New Roman" w:cs="Times New Roman"/>
          <w:noProof/>
          <w:position w:val="-29"/>
          <w:sz w:val="26"/>
          <w:szCs w:val="26"/>
          <w:lang w:eastAsia="ru-RU"/>
        </w:rPr>
        <w:drawing>
          <wp:inline distT="0" distB="0" distL="0" distR="0" wp14:anchorId="05DDFA24" wp14:editId="2FD1E9A8">
            <wp:extent cx="1534795" cy="548640"/>
            <wp:effectExtent l="0" t="0" r="8255"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4795" cy="548640"/>
                    </a:xfrm>
                    <a:prstGeom prst="rect">
                      <a:avLst/>
                    </a:prstGeom>
                    <a:noFill/>
                    <a:ln>
                      <a:noFill/>
                    </a:ln>
                  </pic:spPr>
                </pic:pic>
              </a:graphicData>
            </a:graphic>
          </wp:inline>
        </w:drawing>
      </w:r>
    </w:p>
    <w:p w:rsidR="000A34E7" w:rsidRPr="00A25B8F" w:rsidRDefault="000A34E7" w:rsidP="000A34E7">
      <w:pPr>
        <w:pStyle w:val="ConsPlusNormal"/>
        <w:ind w:firstLine="540"/>
        <w:jc w:val="both"/>
        <w:rPr>
          <w:rFonts w:ascii="Times New Roman" w:hAnsi="Times New Roman" w:cs="Times New Roman"/>
          <w:sz w:val="26"/>
          <w:szCs w:val="26"/>
        </w:rPr>
      </w:pPr>
    </w:p>
    <w:p w:rsidR="000A34E7" w:rsidRPr="00A25B8F" w:rsidRDefault="000A34E7" w:rsidP="000A34E7">
      <w:pPr>
        <w:pStyle w:val="ConsPlusNormal"/>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где </w:t>
      </w:r>
      <w:proofErr w:type="spellStart"/>
      <w:r w:rsidRPr="00A25B8F">
        <w:rPr>
          <w:rFonts w:ascii="Times New Roman" w:hAnsi="Times New Roman" w:cs="Times New Roman"/>
          <w:sz w:val="26"/>
          <w:szCs w:val="26"/>
        </w:rPr>
        <w:t>Ci</w:t>
      </w:r>
      <w:proofErr w:type="spellEnd"/>
      <w:r w:rsidRPr="00A25B8F">
        <w:rPr>
          <w:rFonts w:ascii="Times New Roman" w:hAnsi="Times New Roman" w:cs="Times New Roman"/>
          <w:sz w:val="26"/>
          <w:szCs w:val="26"/>
        </w:rPr>
        <w:t xml:space="preserve"> - объем субсидии, предоставляемой получателю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С - объем бюджетных ассигнований, предусмотренных в областном бюджете на текущий финансовый год для предоставления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xml:space="preserve"> - заявленная потребность получателя субсидии;</w:t>
      </w:r>
    </w:p>
    <w:p w:rsidR="000A34E7" w:rsidRPr="00A25B8F" w:rsidRDefault="000A34E7" w:rsidP="000A34E7">
      <w:pPr>
        <w:autoSpaceDE w:val="0"/>
        <w:autoSpaceDN w:val="0"/>
        <w:adjustRightInd w:val="0"/>
        <w:spacing w:after="0" w:line="240" w:lineRule="auto"/>
        <w:ind w:firstLine="567"/>
        <w:jc w:val="both"/>
        <w:rPr>
          <w:rFonts w:ascii="Times New Roman" w:hAnsi="Times New Roman" w:cs="Times New Roman"/>
          <w:sz w:val="26"/>
          <w:szCs w:val="26"/>
        </w:rPr>
      </w:pPr>
      <w:r w:rsidRPr="00A25B8F">
        <w:rPr>
          <w:rFonts w:ascii="Times New Roman" w:hAnsi="Times New Roman" w:cs="Times New Roman"/>
          <w:sz w:val="26"/>
          <w:szCs w:val="26"/>
        </w:rPr>
        <w:t>SUM[</w:t>
      </w:r>
      <w:proofErr w:type="spellStart"/>
      <w:r w:rsidRPr="00A25B8F">
        <w:rPr>
          <w:rFonts w:ascii="Times New Roman" w:hAnsi="Times New Roman" w:cs="Times New Roman"/>
          <w:sz w:val="26"/>
          <w:szCs w:val="26"/>
        </w:rPr>
        <w:t>З</w:t>
      </w:r>
      <w:proofErr w:type="gramStart"/>
      <w:r w:rsidRPr="00A25B8F">
        <w:rPr>
          <w:rFonts w:ascii="Times New Roman" w:hAnsi="Times New Roman" w:cs="Times New Roman"/>
          <w:sz w:val="26"/>
          <w:szCs w:val="26"/>
        </w:rPr>
        <w:t>i</w:t>
      </w:r>
      <w:proofErr w:type="spellEnd"/>
      <w:proofErr w:type="gramEnd"/>
      <w:r w:rsidRPr="00A25B8F">
        <w:rPr>
          <w:rFonts w:ascii="Times New Roman" w:hAnsi="Times New Roman" w:cs="Times New Roman"/>
          <w:sz w:val="26"/>
          <w:szCs w:val="26"/>
        </w:rPr>
        <w:t>] - сумма заявленной потребности всех получателей субсидии, подавших заявку на предоставление субсидии.</w:t>
      </w:r>
    </w:p>
    <w:p w:rsidR="000A34E7"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076214" w:rsidRPr="00A25B8F">
        <w:rPr>
          <w:rFonts w:ascii="Times New Roman" w:eastAsia="Times New Roman" w:hAnsi="Times New Roman" w:cs="Times New Roman"/>
          <w:sz w:val="26"/>
          <w:szCs w:val="26"/>
          <w:lang w:eastAsia="ru-RU"/>
        </w:rPr>
        <w:t>. Уполномоченный орган осуществляет перечисление средств субсидий на счета муниципальных образований после зачисления средств областного бюджета на соответствующий лицевой счет уполномоченного органа, открытый в казначейском управлении министерства финансов Калужской области.</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076214" w:rsidRPr="00A25B8F">
        <w:rPr>
          <w:rFonts w:ascii="Times New Roman" w:eastAsia="Times New Roman" w:hAnsi="Times New Roman" w:cs="Times New Roman"/>
          <w:sz w:val="26"/>
          <w:szCs w:val="26"/>
          <w:lang w:eastAsia="ru-RU"/>
        </w:rPr>
        <w:t>. Перечисление субсидий осуществляется уполномоченным органом на лицевые счета получателей субсидии в порядке и сроки, установленные Соглашением.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076214" w:rsidRPr="00A25B8F">
        <w:rPr>
          <w:rFonts w:ascii="Times New Roman" w:eastAsia="Times New Roman" w:hAnsi="Times New Roman" w:cs="Times New Roman"/>
          <w:sz w:val="26"/>
          <w:szCs w:val="26"/>
          <w:lang w:eastAsia="ru-RU"/>
        </w:rPr>
        <w:t xml:space="preserve">. Отчет о целевом использовании субсидии представляется получателем субсидии в уполномоченный орган не позднее 5-го числа каждого месяца, </w:t>
      </w:r>
      <w:r w:rsidR="00076214" w:rsidRPr="00A25B8F">
        <w:rPr>
          <w:rFonts w:ascii="Times New Roman" w:eastAsia="Times New Roman" w:hAnsi="Times New Roman" w:cs="Times New Roman"/>
          <w:sz w:val="26"/>
          <w:szCs w:val="26"/>
          <w:lang w:eastAsia="ru-RU"/>
        </w:rPr>
        <w:lastRenderedPageBreak/>
        <w:t>следующего за отчетным, по форме, утверждаемой уполномоченным органом.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076214" w:rsidRPr="00A25B8F">
        <w:rPr>
          <w:rFonts w:ascii="Times New Roman" w:eastAsia="Times New Roman" w:hAnsi="Times New Roman" w:cs="Times New Roman"/>
          <w:sz w:val="26"/>
          <w:szCs w:val="26"/>
          <w:lang w:eastAsia="ru-RU"/>
        </w:rPr>
        <w:t>. Порядок возврата субсидии.</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В случае нарушения получателем субсидии условий настоящего Положения и Соглашения уполномоченный орган в течение 5 календарных дней направляет указанному получателю письменное уведомление о возврате средств в областной бюджет.</w:t>
      </w:r>
    </w:p>
    <w:p w:rsidR="00076214" w:rsidRPr="00A25B8F" w:rsidRDefault="00076214"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25B8F">
        <w:rPr>
          <w:rFonts w:ascii="Times New Roman" w:eastAsia="Times New Roman" w:hAnsi="Times New Roman" w:cs="Times New Roman"/>
          <w:sz w:val="26"/>
          <w:szCs w:val="26"/>
          <w:lang w:eastAsia="ru-RU"/>
        </w:rPr>
        <w:t>Возврат средств получателем субсидии осуществляется в срок не позднее 30 календарных дней с момента установления данных нарушений.</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076214" w:rsidRPr="00A25B8F">
        <w:rPr>
          <w:rFonts w:ascii="Times New Roman" w:eastAsia="Times New Roman" w:hAnsi="Times New Roman" w:cs="Times New Roman"/>
          <w:sz w:val="26"/>
          <w:szCs w:val="26"/>
          <w:lang w:eastAsia="ru-RU"/>
        </w:rPr>
        <w:t xml:space="preserve">. </w:t>
      </w:r>
      <w:proofErr w:type="gramStart"/>
      <w:r w:rsidR="00076214" w:rsidRPr="00A25B8F">
        <w:rPr>
          <w:rFonts w:ascii="Times New Roman" w:eastAsia="Times New Roman" w:hAnsi="Times New Roman" w:cs="Times New Roman"/>
          <w:sz w:val="26"/>
          <w:szCs w:val="26"/>
          <w:lang w:eastAsia="ru-RU"/>
        </w:rPr>
        <w:t>Контроль за</w:t>
      </w:r>
      <w:proofErr w:type="gramEnd"/>
      <w:r w:rsidR="00076214" w:rsidRPr="00A25B8F">
        <w:rPr>
          <w:rFonts w:ascii="Times New Roman" w:eastAsia="Times New Roman" w:hAnsi="Times New Roman" w:cs="Times New Roman"/>
          <w:sz w:val="26"/>
          <w:szCs w:val="26"/>
          <w:lang w:eastAsia="ru-RU"/>
        </w:rPr>
        <w:t xml:space="preserve"> целевым использованием средств, предоставленных в форме субсидий, осуществляется уполномоченным органом.</w:t>
      </w:r>
    </w:p>
    <w:p w:rsidR="00076214" w:rsidRPr="00A25B8F" w:rsidRDefault="000A34E7" w:rsidP="0007621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076214" w:rsidRPr="00A25B8F">
        <w:rPr>
          <w:rFonts w:ascii="Times New Roman" w:eastAsia="Times New Roman" w:hAnsi="Times New Roman" w:cs="Times New Roman"/>
          <w:sz w:val="26"/>
          <w:szCs w:val="26"/>
          <w:lang w:eastAsia="ru-RU"/>
        </w:rPr>
        <w:t>. В случае нецелевого использования субсидии, неиспользования субсидии, а также представления документов, содержащих недостоверную информацию, получатель субсидии несет ответственность, предусмотренную действующим законодательством.</w:t>
      </w:r>
    </w:p>
    <w:p w:rsidR="00B1162F" w:rsidRPr="00A25B8F" w:rsidRDefault="00CF0596" w:rsidP="00CF0596">
      <w:pPr>
        <w:jc w:val="right"/>
        <w:rPr>
          <w:rFonts w:eastAsiaTheme="minorEastAsia"/>
          <w:lang w:eastAsia="ru-RU"/>
        </w:rPr>
      </w:pPr>
      <w:bookmarkStart w:id="0" w:name="_GoBack"/>
      <w:bookmarkEnd w:id="0"/>
      <w:r w:rsidRPr="00A25B8F">
        <w:rPr>
          <w:rFonts w:eastAsiaTheme="minorEastAsia"/>
          <w:lang w:eastAsia="ru-RU"/>
        </w:rPr>
        <w:t xml:space="preserve"> </w:t>
      </w:r>
    </w:p>
    <w:p w:rsidR="00B1162F" w:rsidRPr="00A25B8F" w:rsidRDefault="00B1162F" w:rsidP="00BE7624">
      <w:pPr>
        <w:jc w:val="right"/>
        <w:rPr>
          <w:rFonts w:ascii="Times New Roman" w:eastAsia="Times New Roman" w:hAnsi="Times New Roman" w:cs="Times New Roman"/>
          <w:sz w:val="26"/>
          <w:szCs w:val="26"/>
          <w:lang w:eastAsia="ru-RU"/>
        </w:rPr>
      </w:pPr>
    </w:p>
    <w:sectPr w:rsidR="00B1162F" w:rsidRPr="00A25B8F" w:rsidSect="008A05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4E7" w:rsidRDefault="000A34E7" w:rsidP="009444FC">
      <w:pPr>
        <w:spacing w:after="0" w:line="240" w:lineRule="auto"/>
      </w:pPr>
      <w:r>
        <w:separator/>
      </w:r>
    </w:p>
  </w:endnote>
  <w:endnote w:type="continuationSeparator" w:id="0">
    <w:p w:rsidR="000A34E7" w:rsidRDefault="000A34E7" w:rsidP="0094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4E7" w:rsidRDefault="000A34E7" w:rsidP="009444FC">
      <w:pPr>
        <w:spacing w:after="0" w:line="240" w:lineRule="auto"/>
      </w:pPr>
      <w:r>
        <w:separator/>
      </w:r>
    </w:p>
  </w:footnote>
  <w:footnote w:type="continuationSeparator" w:id="0">
    <w:p w:rsidR="000A34E7" w:rsidRDefault="000A34E7" w:rsidP="009444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CB"/>
    <w:rsid w:val="00076214"/>
    <w:rsid w:val="000A34E7"/>
    <w:rsid w:val="00121039"/>
    <w:rsid w:val="001C2278"/>
    <w:rsid w:val="001C4DB4"/>
    <w:rsid w:val="00240B0B"/>
    <w:rsid w:val="002C3515"/>
    <w:rsid w:val="002C7181"/>
    <w:rsid w:val="003335EB"/>
    <w:rsid w:val="003658CC"/>
    <w:rsid w:val="00377B70"/>
    <w:rsid w:val="00385BC0"/>
    <w:rsid w:val="003F644F"/>
    <w:rsid w:val="004B70C5"/>
    <w:rsid w:val="004B75D9"/>
    <w:rsid w:val="00500932"/>
    <w:rsid w:val="00505A66"/>
    <w:rsid w:val="005229F8"/>
    <w:rsid w:val="00567FDF"/>
    <w:rsid w:val="00681309"/>
    <w:rsid w:val="006F292F"/>
    <w:rsid w:val="007D3ACB"/>
    <w:rsid w:val="007F505A"/>
    <w:rsid w:val="0083798F"/>
    <w:rsid w:val="0084570B"/>
    <w:rsid w:val="008A052F"/>
    <w:rsid w:val="009444FC"/>
    <w:rsid w:val="00976CAA"/>
    <w:rsid w:val="00983C27"/>
    <w:rsid w:val="009851E1"/>
    <w:rsid w:val="009D0E04"/>
    <w:rsid w:val="00A25B8F"/>
    <w:rsid w:val="00AB103E"/>
    <w:rsid w:val="00B1162F"/>
    <w:rsid w:val="00B17074"/>
    <w:rsid w:val="00BC77AE"/>
    <w:rsid w:val="00BE7624"/>
    <w:rsid w:val="00BF0C44"/>
    <w:rsid w:val="00C223DF"/>
    <w:rsid w:val="00CC2ECC"/>
    <w:rsid w:val="00CD63EF"/>
    <w:rsid w:val="00CF0596"/>
    <w:rsid w:val="00D1667A"/>
    <w:rsid w:val="00DA6A59"/>
    <w:rsid w:val="00EA7106"/>
    <w:rsid w:val="00EB501B"/>
    <w:rsid w:val="00F06A0E"/>
    <w:rsid w:val="00F470C5"/>
    <w:rsid w:val="00F52F3F"/>
    <w:rsid w:val="00F606DC"/>
    <w:rsid w:val="00F7160D"/>
    <w:rsid w:val="00F77215"/>
    <w:rsid w:val="00F90A25"/>
    <w:rsid w:val="00FA3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80374">
      <w:bodyDiv w:val="1"/>
      <w:marLeft w:val="0"/>
      <w:marRight w:val="0"/>
      <w:marTop w:val="0"/>
      <w:marBottom w:val="0"/>
      <w:divBdr>
        <w:top w:val="none" w:sz="0" w:space="0" w:color="auto"/>
        <w:left w:val="none" w:sz="0" w:space="0" w:color="auto"/>
        <w:bottom w:val="none" w:sz="0" w:space="0" w:color="auto"/>
        <w:right w:val="none" w:sz="0" w:space="0" w:color="auto"/>
      </w:divBdr>
    </w:div>
    <w:div w:id="535506360">
      <w:bodyDiv w:val="1"/>
      <w:marLeft w:val="0"/>
      <w:marRight w:val="0"/>
      <w:marTop w:val="0"/>
      <w:marBottom w:val="0"/>
      <w:divBdr>
        <w:top w:val="none" w:sz="0" w:space="0" w:color="auto"/>
        <w:left w:val="none" w:sz="0" w:space="0" w:color="auto"/>
        <w:bottom w:val="none" w:sz="0" w:space="0" w:color="auto"/>
        <w:right w:val="none" w:sz="0" w:space="0" w:color="auto"/>
      </w:divBdr>
    </w:div>
    <w:div w:id="806239124">
      <w:bodyDiv w:val="1"/>
      <w:marLeft w:val="0"/>
      <w:marRight w:val="0"/>
      <w:marTop w:val="0"/>
      <w:marBottom w:val="0"/>
      <w:divBdr>
        <w:top w:val="none" w:sz="0" w:space="0" w:color="auto"/>
        <w:left w:val="none" w:sz="0" w:space="0" w:color="auto"/>
        <w:bottom w:val="none" w:sz="0" w:space="0" w:color="auto"/>
        <w:right w:val="none" w:sz="0" w:space="0" w:color="auto"/>
      </w:divBdr>
    </w:div>
    <w:div w:id="810445215">
      <w:bodyDiv w:val="1"/>
      <w:marLeft w:val="0"/>
      <w:marRight w:val="0"/>
      <w:marTop w:val="0"/>
      <w:marBottom w:val="0"/>
      <w:divBdr>
        <w:top w:val="none" w:sz="0" w:space="0" w:color="auto"/>
        <w:left w:val="none" w:sz="0" w:space="0" w:color="auto"/>
        <w:bottom w:val="none" w:sz="0" w:space="0" w:color="auto"/>
        <w:right w:val="none" w:sz="0" w:space="0" w:color="auto"/>
      </w:divBdr>
    </w:div>
    <w:div w:id="960572701">
      <w:bodyDiv w:val="1"/>
      <w:marLeft w:val="0"/>
      <w:marRight w:val="0"/>
      <w:marTop w:val="0"/>
      <w:marBottom w:val="0"/>
      <w:divBdr>
        <w:top w:val="none" w:sz="0" w:space="0" w:color="auto"/>
        <w:left w:val="none" w:sz="0" w:space="0" w:color="auto"/>
        <w:bottom w:val="none" w:sz="0" w:space="0" w:color="auto"/>
        <w:right w:val="none" w:sz="0" w:space="0" w:color="auto"/>
      </w:divBdr>
    </w:div>
    <w:div w:id="20240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EFA68-20A2-4785-AA2B-A07E7443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Pages>
  <Words>902</Words>
  <Characters>5143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Rodina L.V.</dc:creator>
  <cp:lastModifiedBy>belova LA.</cp:lastModifiedBy>
  <cp:revision>39</cp:revision>
  <dcterms:created xsi:type="dcterms:W3CDTF">2017-10-26T08:10:00Z</dcterms:created>
  <dcterms:modified xsi:type="dcterms:W3CDTF">2018-11-07T06:20:00Z</dcterms:modified>
</cp:coreProperties>
</file>